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94031B" w:rsidR="00A209D6" w:rsidRPr="00B22C27" w:rsidRDefault="00A209D6" w:rsidP="00A209D6">
      <w:pPr>
        <w:pStyle w:val="Header"/>
        <w:tabs>
          <w:tab w:val="right" w:pos="9639"/>
        </w:tabs>
        <w:rPr>
          <w:bCs/>
          <w:i/>
          <w:noProof w:val="0"/>
          <w:sz w:val="24"/>
          <w:szCs w:val="24"/>
          <w:lang w:val="en-JP"/>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00B22C27" w:rsidRPr="00B22C27">
        <w:rPr>
          <w:bCs/>
          <w:noProof w:val="0"/>
          <w:sz w:val="24"/>
          <w:szCs w:val="24"/>
        </w:rPr>
        <w:t>R2-2107815</w:t>
      </w:r>
    </w:p>
    <w:p w14:paraId="11776FA6" w14:textId="7EF3F8C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F29A7">
        <w:rPr>
          <w:rFonts w:eastAsia="SimSun"/>
          <w:bCs/>
          <w:sz w:val="24"/>
          <w:szCs w:val="24"/>
          <w:lang w:eastAsia="zh-CN"/>
        </w:rPr>
        <w:t>16</w:t>
      </w:r>
      <w:r w:rsidR="006E1057" w:rsidRPr="006E1057">
        <w:rPr>
          <w:rFonts w:eastAsia="SimSun"/>
          <w:bCs/>
          <w:sz w:val="24"/>
          <w:szCs w:val="24"/>
          <w:lang w:eastAsia="zh-CN"/>
        </w:rPr>
        <w:t xml:space="preserve"> – </w:t>
      </w:r>
      <w:r w:rsidR="00AF29A7">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A547B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2C27">
        <w:rPr>
          <w:rFonts w:cs="Arial"/>
          <w:b/>
          <w:bCs/>
          <w:sz w:val="24"/>
          <w:lang w:eastAsia="ja-JP"/>
        </w:rPr>
        <w:t>8.21.2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49E36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F7F">
        <w:rPr>
          <w:rFonts w:ascii="Arial" w:hAnsi="Arial" w:cs="Arial"/>
          <w:b/>
          <w:bCs/>
          <w:sz w:val="24"/>
        </w:rPr>
        <w:t>User Plane Integrity Protection</w:t>
      </w:r>
    </w:p>
    <w:p w14:paraId="1F147C23" w14:textId="6C67DF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2C27">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B22C2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15B9EA" w14:textId="7AED7C16" w:rsidR="00E02F7F" w:rsidRDefault="00C038E4" w:rsidP="0015046C">
      <w:r>
        <w:t>In LTE, i</w:t>
      </w:r>
      <w:r w:rsidR="0015046C">
        <w:t>ntegrity protection in the RAN had been limited to the control plane i.e. signalling radio bearers (SRBs)</w:t>
      </w:r>
      <w:r>
        <w:t>. T</w:t>
      </w:r>
      <w:r w:rsidR="00D962AF">
        <w:t>o</w:t>
      </w:r>
      <w:r w:rsidR="0015046C">
        <w:t xml:space="preserve"> increase security, NR expand</w:t>
      </w:r>
      <w:r>
        <w:t>ed</w:t>
      </w:r>
      <w:r w:rsidR="0015046C">
        <w:t xml:space="preserve"> the usage of RAN integrity protection (IP) to the user plane.</w:t>
      </w:r>
      <w:r>
        <w:t xml:space="preserve"> </w:t>
      </w:r>
      <w:r w:rsidR="001C0C46">
        <w:rPr>
          <w:lang w:eastAsia="zh-CN"/>
        </w:rPr>
        <w:t xml:space="preserve">In Rel-15, because </w:t>
      </w:r>
      <w:r w:rsidR="0079755A">
        <w:rPr>
          <w:lang w:eastAsia="zh-CN"/>
        </w:rPr>
        <w:t>IP</w:t>
      </w:r>
      <w:r w:rsidR="001C0C46">
        <w:rPr>
          <w:lang w:eastAsia="zh-CN"/>
        </w:rPr>
        <w:t xml:space="preserve"> </w:t>
      </w:r>
      <w:r w:rsidR="001C0C46">
        <w:t>was first assessed as a computing-intensive task,</w:t>
      </w:r>
      <w:r w:rsidR="001C0C46">
        <w:rPr>
          <w:lang w:eastAsia="zh-CN"/>
        </w:rPr>
        <w:t xml:space="preserve"> </w:t>
      </w:r>
      <w:r w:rsidR="00EF7A68">
        <w:rPr>
          <w:lang w:eastAsia="zh-CN"/>
        </w:rPr>
        <w:t>a UE capability was introduced</w:t>
      </w:r>
      <w:r w:rsidR="00E02F7F">
        <w:rPr>
          <w:lang w:eastAsia="zh-CN"/>
        </w:rPr>
        <w:t xml:space="preserve">. </w:t>
      </w:r>
      <w:r>
        <w:t>Then i</w:t>
      </w:r>
      <w:r w:rsidR="001C0C46">
        <w:t xml:space="preserve">n Rel-16, mandatory </w:t>
      </w:r>
      <w:r w:rsidR="0079755A">
        <w:t xml:space="preserve">support of </w:t>
      </w:r>
      <w:r w:rsidR="006C2897">
        <w:t>full rate IP was introduce</w:t>
      </w:r>
      <w:r w:rsidR="001C0F01">
        <w:t>d</w:t>
      </w:r>
      <w:r w:rsidR="006C2897">
        <w:t xml:space="preserve"> </w:t>
      </w:r>
      <w:r w:rsidR="009F7724">
        <w:t>[</w:t>
      </w:r>
      <w:hyperlink r:id="rId12" w:history="1">
        <w:r w:rsidR="009F7724" w:rsidRPr="00EF7A68">
          <w:rPr>
            <w:rStyle w:val="Hyperlink"/>
          </w:rPr>
          <w:t>R2-2008513</w:t>
        </w:r>
      </w:hyperlink>
      <w:r w:rsidR="009F7724">
        <w:t>]</w:t>
      </w:r>
      <w:r w:rsidR="00F16846">
        <w:t xml:space="preserve"> based on a request from GSMA </w:t>
      </w:r>
      <w:r w:rsidR="00D209E6">
        <w:t>[</w:t>
      </w:r>
      <w:hyperlink r:id="rId13" w:history="1">
        <w:r w:rsidR="00D209E6" w:rsidRPr="00EA6EE0">
          <w:rPr>
            <w:rStyle w:val="Hyperlink"/>
          </w:rPr>
          <w:t>RP-200038</w:t>
        </w:r>
      </w:hyperlink>
      <w:r w:rsidR="00D209E6">
        <w:t>]</w:t>
      </w:r>
      <w:r w:rsidR="00E02F7F">
        <w:t>. T</w:t>
      </w:r>
      <w:r w:rsidR="00CD6AC3">
        <w:t>his contribution discusses whether this is always required.</w:t>
      </w:r>
    </w:p>
    <w:p w14:paraId="4F547731" w14:textId="7E47C1F3" w:rsidR="00A209D6" w:rsidRPr="006E13D1" w:rsidRDefault="00A209D6" w:rsidP="00B7538C">
      <w:pPr>
        <w:pStyle w:val="Heading1"/>
      </w:pPr>
      <w:r w:rsidRPr="006E13D1">
        <w:t>2</w:t>
      </w:r>
      <w:r w:rsidRPr="006E13D1">
        <w:tab/>
      </w:r>
      <w:r w:rsidR="001E6541">
        <w:t>Discussion</w:t>
      </w:r>
    </w:p>
    <w:p w14:paraId="5F01C058" w14:textId="74CDF79B" w:rsidR="00A209D6" w:rsidRPr="006E13D1" w:rsidRDefault="00B7538C" w:rsidP="00A209D6">
      <w:pPr>
        <w:pStyle w:val="Heading2"/>
      </w:pPr>
      <w:r>
        <w:t>2</w:t>
      </w:r>
      <w:r w:rsidR="00A209D6" w:rsidRPr="006E13D1">
        <w:t>.1</w:t>
      </w:r>
      <w:r w:rsidR="00A209D6" w:rsidRPr="006E13D1">
        <w:tab/>
      </w:r>
      <w:r w:rsidR="001E6541">
        <w:t>CN Aspects</w:t>
      </w:r>
    </w:p>
    <w:p w14:paraId="064E3AB0" w14:textId="072DAB9D" w:rsidR="00832BAA" w:rsidRDefault="00A8681E" w:rsidP="00B7538C">
      <w:pPr>
        <w:rPr>
          <w:lang w:eastAsia="zh-CN"/>
        </w:rPr>
      </w:pPr>
      <w:r>
        <w:rPr>
          <w:lang w:eastAsia="zh-CN"/>
        </w:rPr>
        <w:t>The User Plane Security Enforcement information is determined by the SMF upon PDU session establishment as described in clause 5.10.3 of TS </w:t>
      </w:r>
      <w:hyperlink r:id="rId14" w:history="1">
        <w:r w:rsidRPr="008E3733">
          <w:rPr>
            <w:rStyle w:val="Hyperlink"/>
            <w:lang w:eastAsia="zh-CN"/>
          </w:rPr>
          <w:t>23.501</w:t>
        </w:r>
      </w:hyperlink>
      <w:r w:rsidR="00832BAA">
        <w:rPr>
          <w:lang w:eastAsia="zh-CN"/>
        </w:rPr>
        <w:t xml:space="preserve">. </w:t>
      </w:r>
      <w:r w:rsidR="004201BA">
        <w:rPr>
          <w:lang w:eastAsia="zh-CN"/>
        </w:rPr>
        <w:t xml:space="preserve">UP </w:t>
      </w:r>
      <w:r w:rsidR="004C5F51">
        <w:rPr>
          <w:lang w:eastAsia="zh-CN"/>
        </w:rPr>
        <w:t>IP</w:t>
      </w:r>
      <w:r w:rsidR="004201BA">
        <w:rPr>
          <w:lang w:eastAsia="zh-CN"/>
        </w:rPr>
        <w:t xml:space="preserve"> occurs when the policy indicate</w:t>
      </w:r>
      <w:r w:rsidR="004C5F51">
        <w:rPr>
          <w:lang w:eastAsia="zh-CN"/>
        </w:rPr>
        <w:t>s that it is either required (in which case it shall apply), or preferred (in which case it should apply).</w:t>
      </w:r>
    </w:p>
    <w:p w14:paraId="6B7238F8" w14:textId="5DFB7429" w:rsidR="00B541E6" w:rsidRDefault="004C5F51" w:rsidP="00B7538C">
      <w:pPr>
        <w:rPr>
          <w:lang w:eastAsia="zh-CN"/>
        </w:rPr>
      </w:pPr>
      <w:r w:rsidRPr="000556E7">
        <w:rPr>
          <w:b/>
          <w:bCs/>
          <w:lang w:eastAsia="zh-CN"/>
        </w:rPr>
        <w:t>Observation 1</w:t>
      </w:r>
      <w:r>
        <w:rPr>
          <w:lang w:eastAsia="zh-CN"/>
        </w:rPr>
        <w:t xml:space="preserve">: </w:t>
      </w:r>
      <w:r w:rsidR="000556E7">
        <w:rPr>
          <w:lang w:eastAsia="zh-CN"/>
        </w:rPr>
        <w:t>the UP security policy offers some flexibility.</w:t>
      </w:r>
    </w:p>
    <w:p w14:paraId="16D794E7" w14:textId="0011AB20" w:rsidR="00A8681E" w:rsidRDefault="00A8681E" w:rsidP="00B7538C">
      <w:r>
        <w:rPr>
          <w:lang w:eastAsia="zh-CN"/>
        </w:rPr>
        <w:t>If the User Plane Security Enforcement information indicates that Integrity Protection is "Preferred" or "Required", the SMF also includes the UE Integrity Protection Maximum Data Rate.</w:t>
      </w:r>
      <w:r w:rsidR="000556E7">
        <w:rPr>
          <w:lang w:eastAsia="zh-CN"/>
        </w:rPr>
        <w:t xml:space="preserve"> </w:t>
      </w:r>
      <w:r w:rsidR="00D314E2">
        <w:rPr>
          <w:lang w:eastAsia="zh-CN"/>
        </w:rPr>
        <w:t xml:space="preserve">However, </w:t>
      </w:r>
      <w:r w:rsidR="00D314E2" w:rsidRPr="009E0DE1">
        <w:t>The SMF may, based on local configuration, reject the PDU Session Establishment request depending on the value of the maximum supported data rate per UE for integrity protection</w:t>
      </w:r>
      <w:r w:rsidR="00D314E2">
        <w:t xml:space="preserve">. As noted in </w:t>
      </w:r>
      <w:hyperlink r:id="rId15" w:history="1">
        <w:r w:rsidR="00E02F7F" w:rsidRPr="008E3733">
          <w:rPr>
            <w:rStyle w:val="Hyperlink"/>
            <w:lang w:eastAsia="zh-CN"/>
          </w:rPr>
          <w:t>23.501</w:t>
        </w:r>
      </w:hyperlink>
      <w:r w:rsidR="00D314E2">
        <w:t>:</w:t>
      </w:r>
    </w:p>
    <w:p w14:paraId="296C2800" w14:textId="700A7914" w:rsidR="00865895" w:rsidRDefault="00865895" w:rsidP="00E02F7F">
      <w:pPr>
        <w:pStyle w:val="B1"/>
      </w:pPr>
      <w:r>
        <w:t>-</w:t>
      </w:r>
      <w:r>
        <w:tab/>
      </w:r>
      <w:r w:rsidRPr="00E02F7F">
        <w:rPr>
          <w:i/>
          <w:iCs/>
        </w:rPr>
        <w:t>Reasons to reject a PDU Session Establishment request can e.g. be that the UP Integrity Protection is determined to be "Required" while the maximum supported data rate per UE for integrity protection is less than the expected required data rate for the DN.</w:t>
      </w:r>
    </w:p>
    <w:p w14:paraId="2AACB8A5" w14:textId="104CEF68" w:rsidR="00E02F7F" w:rsidRDefault="00E02F7F" w:rsidP="00E02F7F">
      <w:pPr>
        <w:rPr>
          <w:lang w:eastAsia="zh-CN"/>
        </w:rPr>
      </w:pPr>
      <w:r w:rsidRPr="000556E7">
        <w:rPr>
          <w:b/>
          <w:bCs/>
          <w:lang w:eastAsia="zh-CN"/>
        </w:rPr>
        <w:t xml:space="preserve">Observation </w:t>
      </w:r>
      <w:r>
        <w:rPr>
          <w:b/>
          <w:bCs/>
          <w:lang w:eastAsia="zh-CN"/>
        </w:rPr>
        <w:t>2</w:t>
      </w:r>
      <w:r>
        <w:rPr>
          <w:lang w:eastAsia="zh-CN"/>
        </w:rPr>
        <w:t xml:space="preserve">: a PDU session establishment request can be rejected if the </w:t>
      </w:r>
      <w:r w:rsidRPr="00E02F7F">
        <w:rPr>
          <w:lang w:eastAsia="zh-CN"/>
        </w:rPr>
        <w:t>maximum supported data rate per UE for integrity protection is less than the expected required data rate</w:t>
      </w:r>
      <w:r>
        <w:rPr>
          <w:lang w:eastAsia="zh-CN"/>
        </w:rPr>
        <w:t>.</w:t>
      </w:r>
    </w:p>
    <w:p w14:paraId="68E45701" w14:textId="5A03F1A4" w:rsidR="00E02F7F" w:rsidRPr="002C2CCA" w:rsidRDefault="001E6541" w:rsidP="002C2CCA">
      <w:pPr>
        <w:pStyle w:val="Heading2"/>
      </w:pPr>
      <w:r>
        <w:t>2.2</w:t>
      </w:r>
      <w:r>
        <w:tab/>
        <w:t>Security Aspects</w:t>
      </w:r>
    </w:p>
    <w:p w14:paraId="645A0A73" w14:textId="738A400E" w:rsidR="001E6541" w:rsidRDefault="00A24BBB" w:rsidP="00E02F7F">
      <w:pPr>
        <w:pStyle w:val="B1"/>
        <w:ind w:left="0" w:firstLine="0"/>
      </w:pPr>
      <w:r>
        <w:t xml:space="preserve">When </w:t>
      </w:r>
      <w:r w:rsidR="00357AF7">
        <w:t xml:space="preserve">several </w:t>
      </w:r>
      <w:r>
        <w:t xml:space="preserve">PDCP SDUs </w:t>
      </w:r>
      <w:r w:rsidR="00C36E56">
        <w:t>are carried in the same TB</w:t>
      </w:r>
      <w:r w:rsidR="003C477B">
        <w:t xml:space="preserve"> (and originate from the same sender), </w:t>
      </w:r>
      <w:r w:rsidR="00934C0D">
        <w:t xml:space="preserve">not all </w:t>
      </w:r>
      <w:r w:rsidR="00357AF7">
        <w:t xml:space="preserve">SDUs need to be IPed and it is enough that only one of them is. In other words, it is enough for one PDCP SDUs to be IPed in a TB for </w:t>
      </w:r>
      <w:r w:rsidR="00FE02CC">
        <w:t>integrity protection to cover the whole content of the TB</w:t>
      </w:r>
    </w:p>
    <w:p w14:paraId="57A7BE6C" w14:textId="32E3CC2A" w:rsidR="00357AF7" w:rsidRPr="00865895" w:rsidRDefault="00357AF7" w:rsidP="00E02F7F">
      <w:pPr>
        <w:pStyle w:val="B1"/>
        <w:ind w:left="0" w:firstLine="0"/>
      </w:pPr>
      <w:r w:rsidRPr="006D3C1E">
        <w:rPr>
          <w:b/>
          <w:bCs/>
        </w:rPr>
        <w:t>Observation</w:t>
      </w:r>
      <w:r w:rsidR="006D3C1E" w:rsidRPr="006D3C1E">
        <w:rPr>
          <w:b/>
          <w:bCs/>
        </w:rPr>
        <w:t xml:space="preserve"> 3</w:t>
      </w:r>
      <w:r>
        <w:t xml:space="preserve">: </w:t>
      </w:r>
      <w:r w:rsidR="00FE02CC">
        <w:t xml:space="preserve">not all PDCP SDUs need to be IPed for integrity protection to </w:t>
      </w:r>
      <w:r w:rsidR="009443AE">
        <w:t>be effective.</w:t>
      </w:r>
    </w:p>
    <w:p w14:paraId="5309E81F" w14:textId="7A120E3A" w:rsidR="009443AE" w:rsidRPr="000A61F1" w:rsidRDefault="009443AE" w:rsidP="000A61F1">
      <w:pPr>
        <w:pStyle w:val="Heading2"/>
      </w:pPr>
      <w:r>
        <w:t>2.3</w:t>
      </w:r>
      <w:r>
        <w:tab/>
        <w:t>Enhancements</w:t>
      </w:r>
    </w:p>
    <w:p w14:paraId="53177384" w14:textId="51796CC6" w:rsidR="009443AE" w:rsidRDefault="009443AE" w:rsidP="00B7538C">
      <w:r>
        <w:t xml:space="preserve">Given the observation above, it seems beneficial to </w:t>
      </w:r>
      <w:r w:rsidR="000A61F1">
        <w:t xml:space="preserve">allow only a subset of PDCP SDUs to be IPed. </w:t>
      </w:r>
      <w:r w:rsidR="00371829">
        <w:t xml:space="preserve">This would effectively increase the maximum data rate up to which IP </w:t>
      </w:r>
      <w:r w:rsidR="00CE3AD5">
        <w:t>is provided,</w:t>
      </w:r>
      <w:r w:rsidR="00886F63">
        <w:t xml:space="preserve"> reduce power consumption and possible overheating</w:t>
      </w:r>
      <w:r w:rsidR="0012039D">
        <w:t xml:space="preserve"> as well as allow the RAN to benefit from the flexibility offered by the CN</w:t>
      </w:r>
      <w:r w:rsidR="00886F63">
        <w:t>.</w:t>
      </w:r>
    </w:p>
    <w:p w14:paraId="178D0501" w14:textId="46E986CE" w:rsidR="00886F63" w:rsidRDefault="00886F63" w:rsidP="00B7538C">
      <w:r w:rsidRPr="0012039D">
        <w:rPr>
          <w:b/>
          <w:bCs/>
        </w:rPr>
        <w:t>Proposal</w:t>
      </w:r>
      <w:r>
        <w:t xml:space="preserve">: allow </w:t>
      </w:r>
      <w:r w:rsidR="009C1851">
        <w:t>a mode of operation where only a subset of PDCP SDUs are IPed.</w:t>
      </w:r>
    </w:p>
    <w:p w14:paraId="5FF2457F" w14:textId="26FEDD44" w:rsidR="00A209D6" w:rsidRPr="006E13D1" w:rsidRDefault="009C1851"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791A74C5" w14:textId="67F91A96" w:rsidR="009C1851" w:rsidRDefault="009C1851" w:rsidP="009C1851">
      <w:pPr>
        <w:rPr>
          <w:lang w:eastAsia="zh-CN"/>
        </w:rPr>
      </w:pPr>
      <w:r w:rsidRPr="000556E7">
        <w:rPr>
          <w:b/>
          <w:bCs/>
          <w:lang w:eastAsia="zh-CN"/>
        </w:rPr>
        <w:t>Observation 1</w:t>
      </w:r>
      <w:r>
        <w:rPr>
          <w:lang w:eastAsia="zh-CN"/>
        </w:rPr>
        <w:t>: the UP security policy offers some flexibility.</w:t>
      </w:r>
    </w:p>
    <w:p w14:paraId="2AF9E555" w14:textId="77777777" w:rsidR="009C1851" w:rsidRDefault="009C1851" w:rsidP="009C1851">
      <w:pPr>
        <w:rPr>
          <w:lang w:eastAsia="zh-CN"/>
        </w:rPr>
      </w:pPr>
      <w:r w:rsidRPr="000556E7">
        <w:rPr>
          <w:b/>
          <w:bCs/>
          <w:lang w:eastAsia="zh-CN"/>
        </w:rPr>
        <w:t xml:space="preserve">Observation </w:t>
      </w:r>
      <w:r>
        <w:rPr>
          <w:b/>
          <w:bCs/>
          <w:lang w:eastAsia="zh-CN"/>
        </w:rPr>
        <w:t>2</w:t>
      </w:r>
      <w:r>
        <w:rPr>
          <w:lang w:eastAsia="zh-CN"/>
        </w:rPr>
        <w:t xml:space="preserve">: a PDU session establishment request can be rejected if the </w:t>
      </w:r>
      <w:r w:rsidRPr="00E02F7F">
        <w:rPr>
          <w:lang w:eastAsia="zh-CN"/>
        </w:rPr>
        <w:t>maximum supported data rate per UE for integrity protection is less than the expected required data rate</w:t>
      </w:r>
      <w:r>
        <w:rPr>
          <w:lang w:eastAsia="zh-CN"/>
        </w:rPr>
        <w:t>.</w:t>
      </w:r>
    </w:p>
    <w:p w14:paraId="4505F880" w14:textId="77777777" w:rsidR="009C1851" w:rsidRPr="00865895" w:rsidRDefault="009C1851" w:rsidP="009C1851">
      <w:pPr>
        <w:pStyle w:val="B1"/>
        <w:ind w:left="0" w:firstLine="0"/>
      </w:pPr>
      <w:r w:rsidRPr="006D3C1E">
        <w:rPr>
          <w:b/>
          <w:bCs/>
        </w:rPr>
        <w:t>Observation 3</w:t>
      </w:r>
      <w:r>
        <w:t>: not all PDCP SDUs need to be IPed for integrity protection to be effective.</w:t>
      </w:r>
    </w:p>
    <w:p w14:paraId="455F9842" w14:textId="731B42B5" w:rsidR="004F4540" w:rsidRPr="004F4540" w:rsidRDefault="004F4540" w:rsidP="004F73A7">
      <w:pPr>
        <w:rPr>
          <w:bCs/>
        </w:rPr>
      </w:pPr>
      <w:r>
        <w:rPr>
          <w:bCs/>
        </w:rPr>
        <w:t>And proposed the following</w:t>
      </w:r>
      <w:r w:rsidR="00494F6E">
        <w:rPr>
          <w:bCs/>
        </w:rPr>
        <w:t xml:space="preserve"> </w:t>
      </w:r>
      <w:r w:rsidR="00CD0FC8">
        <w:rPr>
          <w:bCs/>
        </w:rPr>
        <w:t>to</w:t>
      </w:r>
      <w:r w:rsidR="00494F6E">
        <w:rPr>
          <w:bCs/>
        </w:rPr>
        <w:t xml:space="preserve"> </w:t>
      </w:r>
      <w:r w:rsidR="00494F6E">
        <w:t>effectively increase the maximum data rate up to which IP can be provided, reduce power consumption and possible overheating as well as allow the RAN to benefit from the flexibility offered by the CN</w:t>
      </w:r>
      <w:r>
        <w:rPr>
          <w:bCs/>
        </w:rPr>
        <w:t>:</w:t>
      </w:r>
    </w:p>
    <w:p w14:paraId="43691014" w14:textId="77777777" w:rsidR="009C1851" w:rsidRDefault="009C1851" w:rsidP="009C1851">
      <w:r w:rsidRPr="009C1851">
        <w:rPr>
          <w:b/>
          <w:bCs/>
        </w:rPr>
        <w:t>Proposal</w:t>
      </w:r>
      <w:r>
        <w:t>: allow a mode of operation where only a subset of PDCP SDUs are IPed.</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C6746" w14:textId="77777777" w:rsidR="00081824" w:rsidRDefault="00081824">
      <w:r>
        <w:separator/>
      </w:r>
    </w:p>
  </w:endnote>
  <w:endnote w:type="continuationSeparator" w:id="0">
    <w:p w14:paraId="1708084D" w14:textId="77777777" w:rsidR="00081824" w:rsidRDefault="00081824">
      <w:r>
        <w:continuationSeparator/>
      </w:r>
    </w:p>
  </w:endnote>
  <w:endnote w:type="continuationNotice" w:id="1">
    <w:p w14:paraId="0AB1561A" w14:textId="77777777" w:rsidR="00081824" w:rsidRDefault="00081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465C" w14:textId="77777777" w:rsidR="00081824" w:rsidRDefault="00081824">
      <w:r>
        <w:separator/>
      </w:r>
    </w:p>
  </w:footnote>
  <w:footnote w:type="continuationSeparator" w:id="0">
    <w:p w14:paraId="455601C5" w14:textId="77777777" w:rsidR="00081824" w:rsidRDefault="00081824">
      <w:r>
        <w:continuationSeparator/>
      </w:r>
    </w:p>
  </w:footnote>
  <w:footnote w:type="continuationNotice" w:id="1">
    <w:p w14:paraId="71BC3501" w14:textId="77777777" w:rsidR="00081824" w:rsidRDefault="00081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56E7"/>
    <w:rsid w:val="00065268"/>
    <w:rsid w:val="00073C9C"/>
    <w:rsid w:val="00080512"/>
    <w:rsid w:val="00081824"/>
    <w:rsid w:val="000855B1"/>
    <w:rsid w:val="00090468"/>
    <w:rsid w:val="00094568"/>
    <w:rsid w:val="000A61F1"/>
    <w:rsid w:val="000B7BCF"/>
    <w:rsid w:val="000C522B"/>
    <w:rsid w:val="000D58AB"/>
    <w:rsid w:val="00112F1A"/>
    <w:rsid w:val="0012039D"/>
    <w:rsid w:val="00145075"/>
    <w:rsid w:val="0015046C"/>
    <w:rsid w:val="00171BAC"/>
    <w:rsid w:val="001741A0"/>
    <w:rsid w:val="00175FA0"/>
    <w:rsid w:val="00194CD0"/>
    <w:rsid w:val="001B49C9"/>
    <w:rsid w:val="001C0C46"/>
    <w:rsid w:val="001C0F01"/>
    <w:rsid w:val="001C23F4"/>
    <w:rsid w:val="001C4F79"/>
    <w:rsid w:val="001E6541"/>
    <w:rsid w:val="001F168B"/>
    <w:rsid w:val="001F7831"/>
    <w:rsid w:val="00204045"/>
    <w:rsid w:val="0020712B"/>
    <w:rsid w:val="0022606D"/>
    <w:rsid w:val="00231728"/>
    <w:rsid w:val="00244A05"/>
    <w:rsid w:val="00250404"/>
    <w:rsid w:val="002610D8"/>
    <w:rsid w:val="002747EC"/>
    <w:rsid w:val="002855BF"/>
    <w:rsid w:val="002C2CCA"/>
    <w:rsid w:val="002F0D22"/>
    <w:rsid w:val="00311AC5"/>
    <w:rsid w:val="00311B17"/>
    <w:rsid w:val="003172DC"/>
    <w:rsid w:val="00325AE3"/>
    <w:rsid w:val="00326069"/>
    <w:rsid w:val="0035462D"/>
    <w:rsid w:val="00357250"/>
    <w:rsid w:val="00357AF7"/>
    <w:rsid w:val="0036459E"/>
    <w:rsid w:val="00364B41"/>
    <w:rsid w:val="00371829"/>
    <w:rsid w:val="00383096"/>
    <w:rsid w:val="0039346C"/>
    <w:rsid w:val="003A41EF"/>
    <w:rsid w:val="003A78C4"/>
    <w:rsid w:val="003B40AD"/>
    <w:rsid w:val="003C477B"/>
    <w:rsid w:val="003C4E37"/>
    <w:rsid w:val="003E16BE"/>
    <w:rsid w:val="003F4E28"/>
    <w:rsid w:val="004006E8"/>
    <w:rsid w:val="00401855"/>
    <w:rsid w:val="004201BA"/>
    <w:rsid w:val="00465587"/>
    <w:rsid w:val="00477455"/>
    <w:rsid w:val="00494F6E"/>
    <w:rsid w:val="004A1F7B"/>
    <w:rsid w:val="004C44D2"/>
    <w:rsid w:val="004C5F51"/>
    <w:rsid w:val="004D3578"/>
    <w:rsid w:val="004D380D"/>
    <w:rsid w:val="004E213A"/>
    <w:rsid w:val="004F4540"/>
    <w:rsid w:val="004F73A7"/>
    <w:rsid w:val="00503171"/>
    <w:rsid w:val="00506C28"/>
    <w:rsid w:val="00534DA0"/>
    <w:rsid w:val="00543E6C"/>
    <w:rsid w:val="00565087"/>
    <w:rsid w:val="0056573F"/>
    <w:rsid w:val="00571279"/>
    <w:rsid w:val="00572A73"/>
    <w:rsid w:val="005A49C6"/>
    <w:rsid w:val="00611566"/>
    <w:rsid w:val="00646D99"/>
    <w:rsid w:val="00656910"/>
    <w:rsid w:val="006574C0"/>
    <w:rsid w:val="00696821"/>
    <w:rsid w:val="006C2897"/>
    <w:rsid w:val="006C66D8"/>
    <w:rsid w:val="006D1E24"/>
    <w:rsid w:val="006D35DE"/>
    <w:rsid w:val="006D3C1E"/>
    <w:rsid w:val="006E1057"/>
    <w:rsid w:val="006E1417"/>
    <w:rsid w:val="006F6A2C"/>
    <w:rsid w:val="007069DC"/>
    <w:rsid w:val="00710201"/>
    <w:rsid w:val="00712E68"/>
    <w:rsid w:val="0072073A"/>
    <w:rsid w:val="007342B5"/>
    <w:rsid w:val="00734A5B"/>
    <w:rsid w:val="00744E76"/>
    <w:rsid w:val="00757D40"/>
    <w:rsid w:val="007662B5"/>
    <w:rsid w:val="00781F0F"/>
    <w:rsid w:val="0078727C"/>
    <w:rsid w:val="0079049D"/>
    <w:rsid w:val="00793DC5"/>
    <w:rsid w:val="00796823"/>
    <w:rsid w:val="0079755A"/>
    <w:rsid w:val="007A2E55"/>
    <w:rsid w:val="007B18D8"/>
    <w:rsid w:val="007C095F"/>
    <w:rsid w:val="007C2DD0"/>
    <w:rsid w:val="007F2E08"/>
    <w:rsid w:val="008028A4"/>
    <w:rsid w:val="00813245"/>
    <w:rsid w:val="00832BAA"/>
    <w:rsid w:val="00840DE0"/>
    <w:rsid w:val="008607A8"/>
    <w:rsid w:val="0086354A"/>
    <w:rsid w:val="00865895"/>
    <w:rsid w:val="008768CA"/>
    <w:rsid w:val="00877EF9"/>
    <w:rsid w:val="00880559"/>
    <w:rsid w:val="00886F63"/>
    <w:rsid w:val="008B5306"/>
    <w:rsid w:val="008C2E2A"/>
    <w:rsid w:val="008C3057"/>
    <w:rsid w:val="008C7625"/>
    <w:rsid w:val="008D2E4D"/>
    <w:rsid w:val="008E50F5"/>
    <w:rsid w:val="008F396F"/>
    <w:rsid w:val="008F3DCD"/>
    <w:rsid w:val="0090271F"/>
    <w:rsid w:val="00902DB9"/>
    <w:rsid w:val="0090466A"/>
    <w:rsid w:val="00923655"/>
    <w:rsid w:val="00934C0D"/>
    <w:rsid w:val="00936071"/>
    <w:rsid w:val="009376CD"/>
    <w:rsid w:val="00940212"/>
    <w:rsid w:val="00942EC2"/>
    <w:rsid w:val="009443AE"/>
    <w:rsid w:val="00961B32"/>
    <w:rsid w:val="00962509"/>
    <w:rsid w:val="00970238"/>
    <w:rsid w:val="00970DB3"/>
    <w:rsid w:val="00974BB0"/>
    <w:rsid w:val="00975BCD"/>
    <w:rsid w:val="009928A9"/>
    <w:rsid w:val="009A0AF3"/>
    <w:rsid w:val="009B07CD"/>
    <w:rsid w:val="009C1851"/>
    <w:rsid w:val="009C19E9"/>
    <w:rsid w:val="009D74A6"/>
    <w:rsid w:val="009E0E87"/>
    <w:rsid w:val="009F7724"/>
    <w:rsid w:val="00A01BDA"/>
    <w:rsid w:val="00A10F02"/>
    <w:rsid w:val="00A204CA"/>
    <w:rsid w:val="00A209D6"/>
    <w:rsid w:val="00A22738"/>
    <w:rsid w:val="00A24BBB"/>
    <w:rsid w:val="00A430EC"/>
    <w:rsid w:val="00A53724"/>
    <w:rsid w:val="00A54B2B"/>
    <w:rsid w:val="00A82346"/>
    <w:rsid w:val="00A8681E"/>
    <w:rsid w:val="00A9671C"/>
    <w:rsid w:val="00AA1553"/>
    <w:rsid w:val="00AF29A7"/>
    <w:rsid w:val="00B05380"/>
    <w:rsid w:val="00B05962"/>
    <w:rsid w:val="00B15449"/>
    <w:rsid w:val="00B16C2F"/>
    <w:rsid w:val="00B22C27"/>
    <w:rsid w:val="00B27303"/>
    <w:rsid w:val="00B47FD1"/>
    <w:rsid w:val="00B516BB"/>
    <w:rsid w:val="00B541E6"/>
    <w:rsid w:val="00B606E6"/>
    <w:rsid w:val="00B7538C"/>
    <w:rsid w:val="00B84DB2"/>
    <w:rsid w:val="00BA758B"/>
    <w:rsid w:val="00BC3555"/>
    <w:rsid w:val="00C038E4"/>
    <w:rsid w:val="00C12B51"/>
    <w:rsid w:val="00C24650"/>
    <w:rsid w:val="00C25465"/>
    <w:rsid w:val="00C33079"/>
    <w:rsid w:val="00C36E56"/>
    <w:rsid w:val="00C55A12"/>
    <w:rsid w:val="00C6553E"/>
    <w:rsid w:val="00C83A13"/>
    <w:rsid w:val="00C86F10"/>
    <w:rsid w:val="00C9068C"/>
    <w:rsid w:val="00C92967"/>
    <w:rsid w:val="00CA3D0C"/>
    <w:rsid w:val="00CA654B"/>
    <w:rsid w:val="00CB72B8"/>
    <w:rsid w:val="00CD0BA8"/>
    <w:rsid w:val="00CD0FC8"/>
    <w:rsid w:val="00CD4C7B"/>
    <w:rsid w:val="00CD58FE"/>
    <w:rsid w:val="00CD6AC3"/>
    <w:rsid w:val="00CE3AD5"/>
    <w:rsid w:val="00D209E6"/>
    <w:rsid w:val="00D314E2"/>
    <w:rsid w:val="00D33BE3"/>
    <w:rsid w:val="00D3792D"/>
    <w:rsid w:val="00D55E47"/>
    <w:rsid w:val="00D62E19"/>
    <w:rsid w:val="00D67CD1"/>
    <w:rsid w:val="00D71EBC"/>
    <w:rsid w:val="00D738D6"/>
    <w:rsid w:val="00D80795"/>
    <w:rsid w:val="00D854BE"/>
    <w:rsid w:val="00D87E00"/>
    <w:rsid w:val="00D9134D"/>
    <w:rsid w:val="00D962AF"/>
    <w:rsid w:val="00D96D11"/>
    <w:rsid w:val="00DA7A03"/>
    <w:rsid w:val="00DB0DB8"/>
    <w:rsid w:val="00DB1818"/>
    <w:rsid w:val="00DC309B"/>
    <w:rsid w:val="00DC4DA2"/>
    <w:rsid w:val="00DC5261"/>
    <w:rsid w:val="00DE25D2"/>
    <w:rsid w:val="00E02F7F"/>
    <w:rsid w:val="00E46C08"/>
    <w:rsid w:val="00E471CF"/>
    <w:rsid w:val="00E62835"/>
    <w:rsid w:val="00E77645"/>
    <w:rsid w:val="00E83697"/>
    <w:rsid w:val="00E859B6"/>
    <w:rsid w:val="00E96198"/>
    <w:rsid w:val="00EA66C9"/>
    <w:rsid w:val="00EC4A25"/>
    <w:rsid w:val="00EE2F25"/>
    <w:rsid w:val="00EF612C"/>
    <w:rsid w:val="00EF7A68"/>
    <w:rsid w:val="00F025A2"/>
    <w:rsid w:val="00F036E9"/>
    <w:rsid w:val="00F07388"/>
    <w:rsid w:val="00F16846"/>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B36FA"/>
    <w:rsid w:val="00FC1192"/>
    <w:rsid w:val="00FE02CC"/>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EE2F2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868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368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87e/Docs/RP-20003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111-e/Docs/R2-200851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3501.ht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35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1</Pages>
  <Words>558</Words>
  <Characters>3222</Characters>
  <Application>Microsoft Office Word</Application>
  <DocSecurity>0</DocSecurity>
  <Lines>65</Lines>
  <Paragraphs>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143</cp:revision>
  <dcterms:created xsi:type="dcterms:W3CDTF">2016-08-12T03:53:00Z</dcterms:created>
  <dcterms:modified xsi:type="dcterms:W3CDTF">2021-08-05T23:11:00Z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